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2575DB" w:rsidP="00885E74">
      <w:pPr>
        <w:spacing w:after="0"/>
        <w:jc w:val="center"/>
      </w:pPr>
    </w:p>
    <w:p w:rsidR="002575DB" w:rsidRDefault="00885E74" w:rsidP="00885E74">
      <w:pPr>
        <w:spacing w:after="0"/>
        <w:jc w:val="center"/>
      </w:pPr>
      <w:bookmarkStart w:id="0" w:name="_GoBack"/>
      <w:r>
        <w:t>Part1 and 2</w:t>
      </w:r>
    </w:p>
    <w:bookmarkEnd w:id="0"/>
    <w:p w:rsidR="002575DB" w:rsidRDefault="002575DB" w:rsidP="00885E74">
      <w:pPr>
        <w:spacing w:after="0"/>
        <w:jc w:val="center"/>
      </w:pPr>
      <w:r>
        <w:t>Student’s Name</w:t>
      </w:r>
    </w:p>
    <w:p w:rsidR="002575DB" w:rsidRDefault="002575DB" w:rsidP="00885E74">
      <w:pPr>
        <w:spacing w:after="0"/>
        <w:jc w:val="center"/>
      </w:pPr>
      <w:r>
        <w:t>Institution</w:t>
      </w:r>
    </w:p>
    <w:p w:rsidR="002575DB" w:rsidRDefault="002575DB" w:rsidP="00885E74">
      <w:pPr>
        <w:spacing w:after="0"/>
        <w:jc w:val="center"/>
      </w:pPr>
      <w:r>
        <w:t>Date</w:t>
      </w:r>
    </w:p>
    <w:p w:rsidR="002575DB" w:rsidRDefault="002575DB" w:rsidP="00885E74">
      <w:pPr>
        <w:spacing w:after="0"/>
      </w:pPr>
      <w:r>
        <w:br w:type="page"/>
      </w:r>
    </w:p>
    <w:p w:rsidR="002575DB" w:rsidRPr="00410DA0" w:rsidRDefault="002575DB" w:rsidP="00885E74">
      <w:pPr>
        <w:spacing w:after="0"/>
        <w:rPr>
          <w:b/>
        </w:rPr>
      </w:pPr>
      <w:r w:rsidRPr="00410DA0">
        <w:rPr>
          <w:b/>
        </w:rPr>
        <w:lastRenderedPageBreak/>
        <w:t>Part 1</w:t>
      </w:r>
      <w:r w:rsidR="00885E74">
        <w:rPr>
          <w:b/>
        </w:rPr>
        <w:t>of 2</w:t>
      </w:r>
    </w:p>
    <w:p w:rsidR="002575DB" w:rsidRPr="00683B4E" w:rsidRDefault="002575DB" w:rsidP="00885E74">
      <w:pPr>
        <w:autoSpaceDE w:val="0"/>
        <w:autoSpaceDN w:val="0"/>
        <w:adjustRightInd w:val="0"/>
        <w:spacing w:after="0"/>
        <w:jc w:val="center"/>
        <w:rPr>
          <w:rFonts w:cs="Times New Roman"/>
          <w:b/>
          <w:szCs w:val="24"/>
        </w:rPr>
      </w:pPr>
      <w:r w:rsidRPr="00683B4E">
        <w:rPr>
          <w:rFonts w:cs="Times New Roman"/>
          <w:b/>
          <w:szCs w:val="24"/>
        </w:rPr>
        <w:t xml:space="preserve">Song of </w:t>
      </w:r>
      <w:proofErr w:type="spellStart"/>
      <w:r w:rsidRPr="00683B4E">
        <w:rPr>
          <w:rFonts w:cs="Times New Roman"/>
          <w:b/>
          <w:szCs w:val="24"/>
        </w:rPr>
        <w:t>Lawino</w:t>
      </w:r>
      <w:proofErr w:type="spellEnd"/>
    </w:p>
    <w:p w:rsidR="002575DB" w:rsidRDefault="00885E74" w:rsidP="00885E74">
      <w:pPr>
        <w:autoSpaceDE w:val="0"/>
        <w:autoSpaceDN w:val="0"/>
        <w:adjustRightInd w:val="0"/>
        <w:spacing w:after="0"/>
        <w:ind w:firstLine="720"/>
        <w:rPr>
          <w:rFonts w:cs="Times New Roman"/>
          <w:szCs w:val="24"/>
        </w:rPr>
      </w:pPr>
      <w:r>
        <w:rPr>
          <w:rFonts w:cs="Times New Roman"/>
          <w:szCs w:val="24"/>
        </w:rPr>
        <w:t>“</w:t>
      </w:r>
      <w:r w:rsidRPr="00196CD8">
        <w:rPr>
          <w:rFonts w:cs="Times New Roman"/>
          <w:szCs w:val="24"/>
        </w:rPr>
        <w:t>As</w:t>
      </w:r>
      <w:r w:rsidR="002575DB" w:rsidRPr="00196CD8">
        <w:rPr>
          <w:rFonts w:cs="Times New Roman"/>
          <w:szCs w:val="24"/>
        </w:rPr>
        <w:t xml:space="preserve"> I walked from the</w:t>
      </w:r>
      <w:r w:rsidR="002575DB">
        <w:rPr>
          <w:rFonts w:cs="Times New Roman"/>
          <w:szCs w:val="24"/>
        </w:rPr>
        <w:t xml:space="preserve"> </w:t>
      </w:r>
      <w:r w:rsidR="002575DB" w:rsidRPr="00196CD8">
        <w:rPr>
          <w:rFonts w:cs="Times New Roman"/>
          <w:szCs w:val="24"/>
        </w:rPr>
        <w:t>lobby, which was filled with people greeting</w:t>
      </w:r>
      <w:r w:rsidR="002575DB">
        <w:rPr>
          <w:rFonts w:cs="Times New Roman"/>
          <w:szCs w:val="24"/>
        </w:rPr>
        <w:t xml:space="preserve">, hugging, and chattering away, </w:t>
      </w:r>
      <w:r w:rsidR="002575DB" w:rsidRPr="00196CD8">
        <w:rPr>
          <w:rFonts w:cs="Times New Roman"/>
          <w:szCs w:val="24"/>
        </w:rPr>
        <w:t>into the darkened theater, the flood of co</w:t>
      </w:r>
      <w:r w:rsidR="002575DB">
        <w:rPr>
          <w:rFonts w:cs="Times New Roman"/>
          <w:szCs w:val="24"/>
        </w:rPr>
        <w:t>mmunity feeling dissipated as I s</w:t>
      </w:r>
      <w:r w:rsidR="002575DB" w:rsidRPr="00196CD8">
        <w:rPr>
          <w:rFonts w:cs="Times New Roman"/>
          <w:szCs w:val="24"/>
        </w:rPr>
        <w:t>tared at the laundry line hung with brown braids and various hair pieces.</w:t>
      </w:r>
      <w:r w:rsidR="002575DB">
        <w:rPr>
          <w:rFonts w:cs="Times New Roman"/>
          <w:szCs w:val="24"/>
        </w:rPr>
        <w:t>”</w:t>
      </w:r>
    </w:p>
    <w:p w:rsidR="002575DB" w:rsidRDefault="002575DB" w:rsidP="00885E74">
      <w:pPr>
        <w:autoSpaceDE w:val="0"/>
        <w:autoSpaceDN w:val="0"/>
        <w:adjustRightInd w:val="0"/>
        <w:spacing w:after="0"/>
        <w:ind w:firstLine="720"/>
        <w:rPr>
          <w:rFonts w:cs="Times New Roman"/>
          <w:szCs w:val="24"/>
        </w:rPr>
      </w:pPr>
      <w:r>
        <w:rPr>
          <w:rFonts w:cs="Times New Roman"/>
          <w:szCs w:val="24"/>
        </w:rPr>
        <w:t xml:space="preserve">The author tells of an instance when she was walking from the lobby whereby she saw people in jovial moods embracing one another. This entails that within the lobby the performers were in high spirits – happy. On the other hand, the author states that within the darkened theater, she noticed people feeling bored and unhappy. </w:t>
      </w:r>
    </w:p>
    <w:p w:rsidR="002575DB" w:rsidRDefault="002575DB" w:rsidP="00885E74">
      <w:pPr>
        <w:autoSpaceDE w:val="0"/>
        <w:autoSpaceDN w:val="0"/>
        <w:adjustRightInd w:val="0"/>
        <w:spacing w:after="0"/>
        <w:ind w:firstLine="720"/>
        <w:rPr>
          <w:rFonts w:cs="Times New Roman"/>
          <w:szCs w:val="24"/>
        </w:rPr>
      </w:pPr>
      <w:r>
        <w:rPr>
          <w:rFonts w:cs="Times New Roman"/>
          <w:szCs w:val="24"/>
        </w:rPr>
        <w:t>The meaning of the quote is that the darkened theater represented the western economic, political and social colonialism that has crippled the plight of women to achieve their goals in society.</w:t>
      </w:r>
    </w:p>
    <w:p w:rsidR="002575DB" w:rsidRDefault="002575DB" w:rsidP="00885E74">
      <w:pPr>
        <w:autoSpaceDE w:val="0"/>
        <w:autoSpaceDN w:val="0"/>
        <w:adjustRightInd w:val="0"/>
        <w:spacing w:after="0"/>
        <w:ind w:firstLine="720"/>
        <w:rPr>
          <w:rFonts w:cs="Times New Roman"/>
          <w:szCs w:val="24"/>
        </w:rPr>
      </w:pPr>
      <w:r>
        <w:rPr>
          <w:rFonts w:cs="Times New Roman"/>
          <w:szCs w:val="24"/>
        </w:rPr>
        <w:t>“</w:t>
      </w:r>
      <w:r w:rsidRPr="00196CD8">
        <w:rPr>
          <w:rFonts w:cs="Times New Roman"/>
          <w:szCs w:val="24"/>
        </w:rPr>
        <w:t>The celebration of anger as well as the ecstasy of a communal release of</w:t>
      </w:r>
      <w:r>
        <w:rPr>
          <w:rFonts w:cs="Times New Roman"/>
          <w:szCs w:val="24"/>
        </w:rPr>
        <w:t xml:space="preserve"> </w:t>
      </w:r>
      <w:r w:rsidRPr="00196CD8">
        <w:rPr>
          <w:rFonts w:cs="Times New Roman"/>
          <w:szCs w:val="24"/>
        </w:rPr>
        <w:t xml:space="preserve">pain through the lively physical rejoicing of dance and song makes </w:t>
      </w:r>
      <w:r w:rsidRPr="00196CD8">
        <w:rPr>
          <w:rFonts w:eastAsia="SabonLTStd-Italic" w:cs="Times New Roman"/>
          <w:i/>
          <w:iCs/>
          <w:szCs w:val="24"/>
        </w:rPr>
        <w:t>Song of</w:t>
      </w:r>
      <w:r>
        <w:rPr>
          <w:rFonts w:cs="Times New Roman"/>
          <w:szCs w:val="24"/>
        </w:rPr>
        <w:t xml:space="preserve"> </w:t>
      </w:r>
      <w:proofErr w:type="spellStart"/>
      <w:r w:rsidRPr="00196CD8">
        <w:rPr>
          <w:rFonts w:eastAsia="SabonLTStd-Italic" w:cs="Times New Roman"/>
          <w:i/>
          <w:iCs/>
          <w:szCs w:val="24"/>
        </w:rPr>
        <w:t>Lawino</w:t>
      </w:r>
      <w:proofErr w:type="spellEnd"/>
      <w:r w:rsidRPr="00196CD8">
        <w:rPr>
          <w:rFonts w:eastAsia="SabonLTStd-Italic" w:cs="Times New Roman"/>
          <w:i/>
          <w:iCs/>
          <w:szCs w:val="24"/>
        </w:rPr>
        <w:t xml:space="preserve"> </w:t>
      </w:r>
      <w:r w:rsidRPr="00196CD8">
        <w:rPr>
          <w:rFonts w:cs="Times New Roman"/>
          <w:szCs w:val="24"/>
        </w:rPr>
        <w:t>both politically alive and a pleasure to watch.</w:t>
      </w:r>
      <w:r>
        <w:rPr>
          <w:rFonts w:cs="Times New Roman"/>
          <w:szCs w:val="24"/>
        </w:rPr>
        <w:t>”</w:t>
      </w:r>
    </w:p>
    <w:p w:rsidR="002575DB" w:rsidRDefault="002575DB" w:rsidP="00885E74">
      <w:pPr>
        <w:autoSpaceDE w:val="0"/>
        <w:autoSpaceDN w:val="0"/>
        <w:adjustRightInd w:val="0"/>
        <w:spacing w:after="0"/>
        <w:ind w:firstLine="720"/>
        <w:rPr>
          <w:rFonts w:cs="Times New Roman"/>
          <w:szCs w:val="24"/>
        </w:rPr>
      </w:pPr>
      <w:r>
        <w:rPr>
          <w:rFonts w:cs="Times New Roman"/>
          <w:szCs w:val="24"/>
        </w:rPr>
        <w:t xml:space="preserve">The quote denotes that </w:t>
      </w:r>
      <w:r w:rsidR="001F132C">
        <w:rPr>
          <w:rFonts w:cs="Times New Roman"/>
          <w:szCs w:val="24"/>
        </w:rPr>
        <w:t xml:space="preserve">dancing </w:t>
      </w:r>
      <w:r>
        <w:rPr>
          <w:rFonts w:cs="Times New Roman"/>
          <w:szCs w:val="24"/>
        </w:rPr>
        <w:t>depicted mixed reactions encompassing the celebration regarding the eradication of political and social colonialism</w:t>
      </w:r>
      <w:r w:rsidR="001F132C" w:rsidRPr="001F132C">
        <w:rPr>
          <w:rFonts w:eastAsia="Times New Roman" w:cs="Times New Roman"/>
          <w:szCs w:val="24"/>
        </w:rPr>
        <w:t xml:space="preserve"> </w:t>
      </w:r>
      <w:r w:rsidR="001F132C">
        <w:rPr>
          <w:rFonts w:eastAsia="Times New Roman" w:cs="Times New Roman"/>
          <w:szCs w:val="24"/>
        </w:rPr>
        <w:t>(Albright, 2013)</w:t>
      </w:r>
      <w:r>
        <w:rPr>
          <w:rFonts w:cs="Times New Roman"/>
          <w:szCs w:val="24"/>
        </w:rPr>
        <w:t>. Hence women have a voice to be heard in the community.</w:t>
      </w:r>
    </w:p>
    <w:p w:rsidR="002575DB" w:rsidRDefault="002575DB" w:rsidP="00885E74">
      <w:pPr>
        <w:autoSpaceDE w:val="0"/>
        <w:autoSpaceDN w:val="0"/>
        <w:adjustRightInd w:val="0"/>
        <w:spacing w:after="0"/>
        <w:ind w:firstLine="720"/>
        <w:rPr>
          <w:rFonts w:cs="Times New Roman"/>
          <w:szCs w:val="24"/>
        </w:rPr>
      </w:pPr>
      <w:r>
        <w:rPr>
          <w:rFonts w:cs="Times New Roman"/>
          <w:szCs w:val="24"/>
        </w:rPr>
        <w:t>It struck to me as it highlights the freedom people have gained by being liberated from political, economic and social colonialism.</w:t>
      </w:r>
    </w:p>
    <w:p w:rsidR="00885E74" w:rsidRPr="00885E74" w:rsidRDefault="00885E74" w:rsidP="00885E74">
      <w:pPr>
        <w:autoSpaceDE w:val="0"/>
        <w:autoSpaceDN w:val="0"/>
        <w:adjustRightInd w:val="0"/>
        <w:spacing w:after="0"/>
        <w:rPr>
          <w:rFonts w:cs="Times New Roman"/>
          <w:b/>
          <w:szCs w:val="24"/>
        </w:rPr>
      </w:pPr>
      <w:r w:rsidRPr="00885E74">
        <w:rPr>
          <w:rFonts w:cs="Times New Roman"/>
          <w:b/>
          <w:szCs w:val="24"/>
        </w:rPr>
        <w:t>Part 2 of 2</w:t>
      </w:r>
    </w:p>
    <w:p w:rsidR="002575DB" w:rsidRPr="00683B4E" w:rsidRDefault="002575DB" w:rsidP="00885E74">
      <w:pPr>
        <w:autoSpaceDE w:val="0"/>
        <w:autoSpaceDN w:val="0"/>
        <w:adjustRightInd w:val="0"/>
        <w:spacing w:after="0"/>
        <w:jc w:val="center"/>
        <w:rPr>
          <w:rFonts w:cs="Times New Roman"/>
          <w:b/>
          <w:szCs w:val="24"/>
        </w:rPr>
      </w:pPr>
      <w:r w:rsidRPr="00683B4E">
        <w:rPr>
          <w:rFonts w:cs="Times New Roman"/>
          <w:b/>
          <w:szCs w:val="24"/>
        </w:rPr>
        <w:t>Joseph Holmes, Sizzle and Heat</w:t>
      </w:r>
    </w:p>
    <w:p w:rsidR="002575DB" w:rsidRDefault="002575DB" w:rsidP="00885E74">
      <w:pPr>
        <w:autoSpaceDE w:val="0"/>
        <w:autoSpaceDN w:val="0"/>
        <w:adjustRightInd w:val="0"/>
        <w:spacing w:after="0"/>
        <w:rPr>
          <w:rFonts w:cs="Times New Roman"/>
          <w:szCs w:val="24"/>
        </w:rPr>
      </w:pPr>
      <w:r>
        <w:rPr>
          <w:rFonts w:cs="Times New Roman"/>
          <w:szCs w:val="24"/>
        </w:rPr>
        <w:t>“</w:t>
      </w:r>
      <w:r w:rsidRPr="00AB437F">
        <w:rPr>
          <w:rFonts w:cs="Times New Roman"/>
          <w:szCs w:val="24"/>
        </w:rPr>
        <w:t>The dance began with the company exploding onstage in an all-out bump</w:t>
      </w:r>
      <w:r>
        <w:rPr>
          <w:rFonts w:cs="Times New Roman"/>
          <w:szCs w:val="24"/>
        </w:rPr>
        <w:t xml:space="preserve"> </w:t>
      </w:r>
      <w:r w:rsidRPr="00AB437F">
        <w:rPr>
          <w:rFonts w:cs="Times New Roman"/>
          <w:szCs w:val="24"/>
        </w:rPr>
        <w:t>and grind.</w:t>
      </w:r>
      <w:r>
        <w:rPr>
          <w:rFonts w:cs="Times New Roman"/>
          <w:szCs w:val="24"/>
        </w:rPr>
        <w:t>”</w:t>
      </w:r>
    </w:p>
    <w:p w:rsidR="002575DB" w:rsidRDefault="002575DB" w:rsidP="00885E74">
      <w:pPr>
        <w:autoSpaceDE w:val="0"/>
        <w:autoSpaceDN w:val="0"/>
        <w:adjustRightInd w:val="0"/>
        <w:spacing w:after="0"/>
        <w:ind w:firstLine="720"/>
        <w:rPr>
          <w:rFonts w:cs="Times New Roman"/>
          <w:szCs w:val="24"/>
        </w:rPr>
      </w:pPr>
      <w:r>
        <w:rPr>
          <w:rFonts w:cs="Times New Roman"/>
          <w:szCs w:val="24"/>
        </w:rPr>
        <w:lastRenderedPageBreak/>
        <w:t>This quote means that the dance commenced energetically and it was fascinating. It had an interesting glamor that was infectious</w:t>
      </w:r>
      <w:r w:rsidR="001F132C" w:rsidRPr="001F132C">
        <w:rPr>
          <w:rFonts w:eastAsia="Times New Roman" w:cs="Times New Roman"/>
          <w:szCs w:val="24"/>
        </w:rPr>
        <w:t xml:space="preserve"> </w:t>
      </w:r>
      <w:r w:rsidR="001F132C">
        <w:rPr>
          <w:rFonts w:eastAsia="Times New Roman" w:cs="Times New Roman"/>
          <w:szCs w:val="24"/>
        </w:rPr>
        <w:t>(Albright, 2013)</w:t>
      </w:r>
      <w:r>
        <w:rPr>
          <w:rFonts w:cs="Times New Roman"/>
          <w:szCs w:val="24"/>
        </w:rPr>
        <w:t xml:space="preserve">. </w:t>
      </w:r>
    </w:p>
    <w:p w:rsidR="002575DB" w:rsidRDefault="002575DB" w:rsidP="00885E74">
      <w:pPr>
        <w:autoSpaceDE w:val="0"/>
        <w:autoSpaceDN w:val="0"/>
        <w:adjustRightInd w:val="0"/>
        <w:spacing w:after="0"/>
        <w:ind w:firstLine="720"/>
        <w:rPr>
          <w:rFonts w:cs="Times New Roman"/>
          <w:szCs w:val="24"/>
        </w:rPr>
      </w:pPr>
      <w:r>
        <w:rPr>
          <w:rFonts w:cs="Times New Roman"/>
          <w:szCs w:val="24"/>
        </w:rPr>
        <w:t xml:space="preserve">The quote struck to me as it shows how the show began actively and in a lively manner. It denotes how the show was amazing and dancers were well prepared to grace the occasion. </w:t>
      </w:r>
    </w:p>
    <w:p w:rsidR="002575DB" w:rsidRDefault="002575DB" w:rsidP="00885E74">
      <w:pPr>
        <w:autoSpaceDE w:val="0"/>
        <w:autoSpaceDN w:val="0"/>
        <w:adjustRightInd w:val="0"/>
        <w:spacing w:after="0"/>
        <w:rPr>
          <w:rFonts w:cs="Times New Roman"/>
          <w:szCs w:val="24"/>
        </w:rPr>
      </w:pPr>
      <w:r>
        <w:rPr>
          <w:rFonts w:cs="Times New Roman"/>
          <w:szCs w:val="24"/>
        </w:rPr>
        <w:t>“</w:t>
      </w:r>
      <w:r w:rsidRPr="00B87AE3">
        <w:rPr>
          <w:rFonts w:cs="Times New Roman"/>
          <w:szCs w:val="24"/>
        </w:rPr>
        <w:t>Significantly, it is through presenting herself within specific cultural frames</w:t>
      </w:r>
      <w:r>
        <w:rPr>
          <w:rFonts w:cs="Times New Roman"/>
          <w:szCs w:val="24"/>
        </w:rPr>
        <w:t xml:space="preserve"> </w:t>
      </w:r>
      <w:r w:rsidRPr="00B87AE3">
        <w:rPr>
          <w:rFonts w:cs="Times New Roman"/>
          <w:szCs w:val="24"/>
        </w:rPr>
        <w:t>that Davis was able to extend her own individuality.</w:t>
      </w:r>
      <w:r>
        <w:rPr>
          <w:rFonts w:cs="Times New Roman"/>
          <w:szCs w:val="24"/>
        </w:rPr>
        <w:t>”</w:t>
      </w:r>
    </w:p>
    <w:p w:rsidR="002575DB" w:rsidRDefault="002575DB" w:rsidP="00885E74">
      <w:pPr>
        <w:autoSpaceDE w:val="0"/>
        <w:autoSpaceDN w:val="0"/>
        <w:adjustRightInd w:val="0"/>
        <w:spacing w:after="0"/>
        <w:ind w:firstLine="720"/>
        <w:rPr>
          <w:rFonts w:cs="Times New Roman"/>
          <w:szCs w:val="24"/>
        </w:rPr>
      </w:pPr>
      <w:r>
        <w:rPr>
          <w:rFonts w:cs="Times New Roman"/>
          <w:szCs w:val="24"/>
        </w:rPr>
        <w:t>Davis was able to use the lyrics of Aretha to punctuate her own understanding – sexuality. This depicts that she better understood herself from the reference of Aretha’s lyrics.</w:t>
      </w:r>
    </w:p>
    <w:p w:rsidR="002575DB" w:rsidRDefault="002575DB" w:rsidP="00885E74">
      <w:pPr>
        <w:autoSpaceDE w:val="0"/>
        <w:autoSpaceDN w:val="0"/>
        <w:adjustRightInd w:val="0"/>
        <w:spacing w:after="0"/>
        <w:ind w:firstLine="720"/>
        <w:rPr>
          <w:rFonts w:cs="Times New Roman"/>
          <w:szCs w:val="24"/>
        </w:rPr>
      </w:pPr>
      <w:r>
        <w:rPr>
          <w:rFonts w:cs="Times New Roman"/>
          <w:szCs w:val="24"/>
        </w:rPr>
        <w:t xml:space="preserve">The quote struck me as the performance by Davis who used Aretha’s lyrics to intersperse her own desires led her to understand herself – her identity. </w:t>
      </w:r>
    </w:p>
    <w:p w:rsidR="002575DB" w:rsidRPr="00410DA0" w:rsidRDefault="002575DB" w:rsidP="00885E74">
      <w:pPr>
        <w:spacing w:after="0"/>
        <w:rPr>
          <w:b/>
        </w:rPr>
      </w:pPr>
      <w:r w:rsidRPr="00410DA0">
        <w:rPr>
          <w:b/>
        </w:rPr>
        <w:t>Part 2</w:t>
      </w:r>
    </w:p>
    <w:p w:rsidR="002575DB" w:rsidRDefault="002575DB" w:rsidP="00885E74">
      <w:pPr>
        <w:spacing w:after="0"/>
      </w:pPr>
      <w:r>
        <w:t>Hula Dance</w:t>
      </w:r>
    </w:p>
    <w:p w:rsidR="002575DB" w:rsidRDefault="002575DB" w:rsidP="00885E74">
      <w:pPr>
        <w:spacing w:after="0"/>
      </w:pPr>
      <w:r>
        <w:t>Word action: Squat, wine, shaking, hitting, pose, and wiggle</w:t>
      </w:r>
    </w:p>
    <w:p w:rsidR="002575DB" w:rsidRDefault="002575DB" w:rsidP="00885E74">
      <w:pPr>
        <w:spacing w:after="0"/>
      </w:pPr>
      <w:r>
        <w:t>Action descriptor: slowly, quickly, swiftly, gently, calmly, and briskly</w:t>
      </w:r>
    </w:p>
    <w:p w:rsidR="002575DB" w:rsidRDefault="002575DB" w:rsidP="00885E74">
      <w:pPr>
        <w:spacing w:after="0"/>
      </w:pPr>
      <w:r>
        <w:t>Modern ballet</w:t>
      </w:r>
    </w:p>
    <w:p w:rsidR="002575DB" w:rsidRDefault="002575DB" w:rsidP="00885E74">
      <w:pPr>
        <w:spacing w:after="0"/>
      </w:pPr>
      <w:r>
        <w:t>Word action: Hit, snap, twist, touch, move, and hold</w:t>
      </w:r>
    </w:p>
    <w:p w:rsidR="002575DB" w:rsidRDefault="002575DB" w:rsidP="00885E74">
      <w:pPr>
        <w:spacing w:after="0"/>
      </w:pPr>
      <w:r>
        <w:t>Action descriptor: gently, quickly, energetically, leisurely, briskly, and firmly</w:t>
      </w: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jc w:val="center"/>
        <w:rPr>
          <w:rFonts w:cs="Times New Roman"/>
          <w:szCs w:val="24"/>
        </w:rPr>
      </w:pPr>
    </w:p>
    <w:p w:rsidR="000E5CB8" w:rsidRDefault="000E5CB8" w:rsidP="00885E74">
      <w:pPr>
        <w:spacing w:after="0"/>
        <w:rPr>
          <w:rFonts w:cs="Times New Roman"/>
          <w:szCs w:val="24"/>
        </w:rPr>
      </w:pPr>
    </w:p>
    <w:p w:rsidR="000E5CB8" w:rsidRDefault="000E5CB8" w:rsidP="00885E74">
      <w:pPr>
        <w:spacing w:after="0"/>
        <w:rPr>
          <w:rFonts w:cs="Times New Roman"/>
          <w:szCs w:val="24"/>
        </w:rPr>
      </w:pPr>
    </w:p>
    <w:p w:rsidR="000E5CB8" w:rsidRDefault="000E5CB8" w:rsidP="00885E74">
      <w:pPr>
        <w:spacing w:after="0"/>
        <w:rPr>
          <w:rFonts w:cs="Times New Roman"/>
          <w:szCs w:val="24"/>
        </w:rPr>
      </w:pPr>
    </w:p>
    <w:p w:rsidR="002575DB" w:rsidRDefault="002575DB" w:rsidP="00885E74">
      <w:pPr>
        <w:spacing w:after="0"/>
        <w:jc w:val="center"/>
        <w:rPr>
          <w:rFonts w:cs="Times New Roman"/>
          <w:szCs w:val="24"/>
        </w:rPr>
      </w:pPr>
      <w:r>
        <w:rPr>
          <w:rFonts w:cs="Times New Roman"/>
          <w:szCs w:val="24"/>
        </w:rPr>
        <w:t>References</w:t>
      </w:r>
    </w:p>
    <w:p w:rsidR="000E5CB8" w:rsidRPr="002575DB" w:rsidRDefault="000E5CB8" w:rsidP="00885E74">
      <w:pPr>
        <w:spacing w:after="0"/>
        <w:ind w:left="720" w:hanging="720"/>
        <w:rPr>
          <w:rFonts w:eastAsia="Times New Roman" w:cs="Times New Roman"/>
          <w:szCs w:val="24"/>
        </w:rPr>
      </w:pPr>
      <w:r w:rsidRPr="002575DB">
        <w:rPr>
          <w:rFonts w:eastAsia="Times New Roman" w:cs="Times New Roman"/>
          <w:szCs w:val="24"/>
        </w:rPr>
        <w:t xml:space="preserve">Albright, A. C. (2013). </w:t>
      </w:r>
      <w:r w:rsidRPr="002575DB">
        <w:rPr>
          <w:rFonts w:eastAsia="Times New Roman" w:cs="Times New Roman"/>
          <w:i/>
          <w:iCs/>
          <w:szCs w:val="24"/>
        </w:rPr>
        <w:t>Engaging bodies: The politics and poetics of corporeality</w:t>
      </w:r>
      <w:r w:rsidRPr="002575DB">
        <w:rPr>
          <w:rFonts w:eastAsia="Times New Roman" w:cs="Times New Roman"/>
          <w:szCs w:val="24"/>
        </w:rPr>
        <w:t>. Wesleyan University Press.</w:t>
      </w:r>
    </w:p>
    <w:p w:rsidR="000E5CB8" w:rsidRDefault="000E5CB8" w:rsidP="00885E74">
      <w:pPr>
        <w:spacing w:after="0"/>
        <w:ind w:left="720" w:hanging="720"/>
        <w:rPr>
          <w:rFonts w:eastAsia="Times New Roman" w:cs="Times New Roman"/>
          <w:szCs w:val="24"/>
        </w:rPr>
      </w:pPr>
      <w:r>
        <w:rPr>
          <w:rFonts w:eastAsia="Times New Roman" w:cs="Times New Roman"/>
          <w:szCs w:val="24"/>
        </w:rPr>
        <w:t xml:space="preserve">KQED, (2020). The Elements of Dance. Retrieved from </w:t>
      </w:r>
      <w:hyperlink r:id="rId6" w:history="1">
        <w:r w:rsidRPr="007B3381">
          <w:rPr>
            <w:rStyle w:val="Hyperlink"/>
            <w:rFonts w:eastAsia="Times New Roman" w:cs="Times New Roman"/>
            <w:szCs w:val="24"/>
          </w:rPr>
          <w:t>https://www.kqed.org/artschool/571/the-five-elements-of-dance</w:t>
        </w:r>
      </w:hyperlink>
      <w:r>
        <w:rPr>
          <w:rFonts w:eastAsia="Times New Roman" w:cs="Times New Roman"/>
          <w:szCs w:val="24"/>
        </w:rPr>
        <w:t xml:space="preserve"> </w:t>
      </w:r>
    </w:p>
    <w:p w:rsidR="000E5CB8" w:rsidRDefault="000E5CB8" w:rsidP="00885E74">
      <w:pPr>
        <w:spacing w:after="0"/>
        <w:ind w:left="720" w:hanging="720"/>
        <w:rPr>
          <w:rFonts w:eastAsia="Times New Roman" w:cs="Times New Roman"/>
          <w:szCs w:val="24"/>
        </w:rPr>
      </w:pPr>
      <w:r>
        <w:rPr>
          <w:rFonts w:eastAsia="Times New Roman" w:cs="Times New Roman"/>
          <w:szCs w:val="24"/>
        </w:rPr>
        <w:t xml:space="preserve">Luis M, (2009). Learning to </w:t>
      </w:r>
      <w:proofErr w:type="spellStart"/>
      <w:r>
        <w:rPr>
          <w:rFonts w:eastAsia="Times New Roman" w:cs="Times New Roman"/>
          <w:szCs w:val="24"/>
        </w:rPr>
        <w:t>Krump</w:t>
      </w:r>
      <w:proofErr w:type="spellEnd"/>
      <w:r>
        <w:rPr>
          <w:rFonts w:eastAsia="Times New Roman" w:cs="Times New Roman"/>
          <w:szCs w:val="24"/>
        </w:rPr>
        <w:t xml:space="preserve">. Retrieved from </w:t>
      </w:r>
      <w:hyperlink r:id="rId7" w:history="1">
        <w:r w:rsidRPr="007B3381">
          <w:rPr>
            <w:rStyle w:val="Hyperlink"/>
            <w:rFonts w:eastAsia="Times New Roman" w:cs="Times New Roman"/>
            <w:szCs w:val="24"/>
          </w:rPr>
          <w:t>https://www.youtube.com/watch?v=T3W1-MK8MkE&amp;feature=youtu.be</w:t>
        </w:r>
      </w:hyperlink>
    </w:p>
    <w:p w:rsidR="000E5CB8" w:rsidRPr="001F132C" w:rsidRDefault="000E5CB8" w:rsidP="00885E74">
      <w:pPr>
        <w:spacing w:after="0"/>
        <w:ind w:left="720" w:hanging="720"/>
        <w:rPr>
          <w:rFonts w:eastAsia="Times New Roman" w:cs="Times New Roman"/>
          <w:szCs w:val="24"/>
        </w:rPr>
      </w:pPr>
      <w:proofErr w:type="spellStart"/>
      <w:r w:rsidRPr="001F132C">
        <w:rPr>
          <w:rFonts w:eastAsia="Times New Roman" w:cs="Times New Roman"/>
          <w:szCs w:val="24"/>
        </w:rPr>
        <w:t>Schupp</w:t>
      </w:r>
      <w:proofErr w:type="spellEnd"/>
      <w:r w:rsidRPr="001F132C">
        <w:rPr>
          <w:rFonts w:eastAsia="Times New Roman" w:cs="Times New Roman"/>
          <w:szCs w:val="24"/>
        </w:rPr>
        <w:t xml:space="preserve">, K. (2019). Dance competition culture and commercial dance: Intertwined aesthetics, values, and practices. </w:t>
      </w:r>
      <w:r w:rsidRPr="001F132C">
        <w:rPr>
          <w:rFonts w:eastAsia="Times New Roman" w:cs="Times New Roman"/>
          <w:i/>
          <w:iCs/>
          <w:szCs w:val="24"/>
        </w:rPr>
        <w:t>Journal of Dance Education</w:t>
      </w:r>
      <w:r w:rsidRPr="001F132C">
        <w:rPr>
          <w:rFonts w:eastAsia="Times New Roman" w:cs="Times New Roman"/>
          <w:szCs w:val="24"/>
        </w:rPr>
        <w:t xml:space="preserve">, </w:t>
      </w:r>
      <w:r w:rsidRPr="001F132C">
        <w:rPr>
          <w:rFonts w:eastAsia="Times New Roman" w:cs="Times New Roman"/>
          <w:i/>
          <w:iCs/>
          <w:szCs w:val="24"/>
        </w:rPr>
        <w:t>19</w:t>
      </w:r>
      <w:r w:rsidRPr="001F132C">
        <w:rPr>
          <w:rFonts w:eastAsia="Times New Roman" w:cs="Times New Roman"/>
          <w:szCs w:val="24"/>
        </w:rPr>
        <w:t>(2), 58-67.</w:t>
      </w:r>
    </w:p>
    <w:p w:rsidR="000E5CB8" w:rsidRPr="001F132C" w:rsidRDefault="000E5CB8" w:rsidP="00885E74">
      <w:pPr>
        <w:spacing w:after="0"/>
        <w:ind w:left="720" w:hanging="720"/>
        <w:rPr>
          <w:rFonts w:eastAsia="Times New Roman" w:cs="Times New Roman"/>
          <w:szCs w:val="24"/>
        </w:rPr>
      </w:pPr>
      <w:proofErr w:type="spellStart"/>
      <w:r w:rsidRPr="001F132C">
        <w:rPr>
          <w:rFonts w:eastAsia="Times New Roman" w:cs="Times New Roman"/>
          <w:szCs w:val="24"/>
        </w:rPr>
        <w:t>Washabaugh</w:t>
      </w:r>
      <w:proofErr w:type="spellEnd"/>
      <w:r w:rsidRPr="001F132C">
        <w:rPr>
          <w:rFonts w:eastAsia="Times New Roman" w:cs="Times New Roman"/>
          <w:szCs w:val="24"/>
        </w:rPr>
        <w:t xml:space="preserve">, W. (Ed.). (2020). </w:t>
      </w:r>
      <w:r w:rsidRPr="001F132C">
        <w:rPr>
          <w:rFonts w:eastAsia="Times New Roman" w:cs="Times New Roman"/>
          <w:i/>
          <w:iCs/>
          <w:szCs w:val="24"/>
        </w:rPr>
        <w:t>The passion of music and dance: Body, gender and sexuality</w:t>
      </w:r>
      <w:r w:rsidRPr="001F132C">
        <w:rPr>
          <w:rFonts w:eastAsia="Times New Roman" w:cs="Times New Roman"/>
          <w:szCs w:val="24"/>
        </w:rPr>
        <w:t>. Routledge.</w:t>
      </w:r>
    </w:p>
    <w:p w:rsidR="000E5CB8" w:rsidRPr="001F132C" w:rsidRDefault="000E5CB8" w:rsidP="00885E74">
      <w:pPr>
        <w:spacing w:after="0"/>
        <w:ind w:left="720" w:hanging="720"/>
        <w:rPr>
          <w:rFonts w:eastAsia="Times New Roman" w:cs="Times New Roman"/>
          <w:szCs w:val="24"/>
        </w:rPr>
      </w:pPr>
    </w:p>
    <w:p w:rsidR="002575DB" w:rsidRDefault="002575DB" w:rsidP="00885E74">
      <w:pPr>
        <w:spacing w:after="0"/>
        <w:jc w:val="center"/>
      </w:pPr>
    </w:p>
    <w:p w:rsidR="002575DB" w:rsidRPr="002575DB" w:rsidRDefault="002575DB" w:rsidP="00885E74">
      <w:pPr>
        <w:spacing w:after="0"/>
        <w:jc w:val="center"/>
      </w:pPr>
    </w:p>
    <w:sectPr w:rsidR="002575DB" w:rsidRPr="002575DB" w:rsidSect="002575D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6A7" w:rsidRDefault="003B36A7" w:rsidP="002575DB">
      <w:pPr>
        <w:spacing w:after="0" w:line="240" w:lineRule="auto"/>
      </w:pPr>
      <w:r>
        <w:separator/>
      </w:r>
    </w:p>
  </w:endnote>
  <w:endnote w:type="continuationSeparator" w:id="0">
    <w:p w:rsidR="003B36A7" w:rsidRDefault="003B36A7" w:rsidP="00257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bonLTStd-Italic">
    <w:altName w:val="Arial Unicode MS"/>
    <w:panose1 w:val="00000000000000000000"/>
    <w:charset w:val="88"/>
    <w:family w:val="roman"/>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6A7" w:rsidRDefault="003B36A7" w:rsidP="002575DB">
      <w:pPr>
        <w:spacing w:after="0" w:line="240" w:lineRule="auto"/>
      </w:pPr>
      <w:r>
        <w:separator/>
      </w:r>
    </w:p>
  </w:footnote>
  <w:footnote w:type="continuationSeparator" w:id="0">
    <w:p w:rsidR="003B36A7" w:rsidRDefault="003B36A7" w:rsidP="00257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348760"/>
      <w:docPartObj>
        <w:docPartGallery w:val="Page Numbers (Top of Page)"/>
        <w:docPartUnique/>
      </w:docPartObj>
    </w:sdtPr>
    <w:sdtEndPr>
      <w:rPr>
        <w:noProof/>
      </w:rPr>
    </w:sdtEndPr>
    <w:sdtContent>
      <w:p w:rsidR="002575DB" w:rsidRDefault="002575DB">
        <w:pPr>
          <w:pStyle w:val="Header"/>
          <w:jc w:val="right"/>
        </w:pPr>
        <w:r>
          <w:t>DANCE</w:t>
        </w:r>
        <w:r>
          <w:tab/>
        </w:r>
        <w:r>
          <w:tab/>
        </w:r>
        <w:r>
          <w:fldChar w:fldCharType="begin"/>
        </w:r>
        <w:r>
          <w:instrText xml:space="preserve"> PAGE   \* MERGEFORMAT </w:instrText>
        </w:r>
        <w:r>
          <w:fldChar w:fldCharType="separate"/>
        </w:r>
        <w:r w:rsidR="00661004">
          <w:rPr>
            <w:noProof/>
          </w:rPr>
          <w:t>4</w:t>
        </w:r>
        <w:r>
          <w:rPr>
            <w:noProof/>
          </w:rPr>
          <w:fldChar w:fldCharType="end"/>
        </w:r>
      </w:p>
    </w:sdtContent>
  </w:sdt>
  <w:p w:rsidR="002575DB" w:rsidRDefault="002575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5DB" w:rsidRDefault="002575DB">
    <w:pPr>
      <w:pStyle w:val="Header"/>
    </w:pPr>
    <w:r>
      <w:t>Running Head: DANCE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500"/>
    <w:rsid w:val="000E5CB8"/>
    <w:rsid w:val="001F132C"/>
    <w:rsid w:val="002575DB"/>
    <w:rsid w:val="003B36A7"/>
    <w:rsid w:val="00410DA0"/>
    <w:rsid w:val="0060134D"/>
    <w:rsid w:val="00661004"/>
    <w:rsid w:val="007C1268"/>
    <w:rsid w:val="007E3E01"/>
    <w:rsid w:val="00885E74"/>
    <w:rsid w:val="00942084"/>
    <w:rsid w:val="00966741"/>
    <w:rsid w:val="009C66E0"/>
    <w:rsid w:val="00B26500"/>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739BD"/>
  <w15:chartTrackingRefBased/>
  <w15:docId w15:val="{967A8D43-6E7B-4847-96A1-625F5EF9F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5DB"/>
    <w:rPr>
      <w:rFonts w:ascii="Times New Roman" w:hAnsi="Times New Roman"/>
      <w:sz w:val="24"/>
    </w:rPr>
  </w:style>
  <w:style w:type="paragraph" w:styleId="Footer">
    <w:name w:val="footer"/>
    <w:basedOn w:val="Normal"/>
    <w:link w:val="FooterChar"/>
    <w:uiPriority w:val="99"/>
    <w:unhideWhenUsed/>
    <w:rsid w:val="0025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5DB"/>
    <w:rPr>
      <w:rFonts w:ascii="Times New Roman" w:hAnsi="Times New Roman"/>
      <w:sz w:val="24"/>
    </w:rPr>
  </w:style>
  <w:style w:type="character" w:styleId="Hyperlink">
    <w:name w:val="Hyperlink"/>
    <w:basedOn w:val="DefaultParagraphFont"/>
    <w:uiPriority w:val="99"/>
    <w:unhideWhenUsed/>
    <w:rsid w:val="001F13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9285">
      <w:bodyDiv w:val="1"/>
      <w:marLeft w:val="0"/>
      <w:marRight w:val="0"/>
      <w:marTop w:val="0"/>
      <w:marBottom w:val="0"/>
      <w:divBdr>
        <w:top w:val="none" w:sz="0" w:space="0" w:color="auto"/>
        <w:left w:val="none" w:sz="0" w:space="0" w:color="auto"/>
        <w:bottom w:val="none" w:sz="0" w:space="0" w:color="auto"/>
        <w:right w:val="none" w:sz="0" w:space="0" w:color="auto"/>
      </w:divBdr>
      <w:divsChild>
        <w:div w:id="2069303027">
          <w:marLeft w:val="0"/>
          <w:marRight w:val="0"/>
          <w:marTop w:val="0"/>
          <w:marBottom w:val="0"/>
          <w:divBdr>
            <w:top w:val="none" w:sz="0" w:space="0" w:color="auto"/>
            <w:left w:val="none" w:sz="0" w:space="0" w:color="auto"/>
            <w:bottom w:val="none" w:sz="0" w:space="0" w:color="auto"/>
            <w:right w:val="none" w:sz="0" w:space="0" w:color="auto"/>
          </w:divBdr>
        </w:div>
      </w:divsChild>
    </w:div>
    <w:div w:id="139427228">
      <w:bodyDiv w:val="1"/>
      <w:marLeft w:val="0"/>
      <w:marRight w:val="0"/>
      <w:marTop w:val="0"/>
      <w:marBottom w:val="0"/>
      <w:divBdr>
        <w:top w:val="none" w:sz="0" w:space="0" w:color="auto"/>
        <w:left w:val="none" w:sz="0" w:space="0" w:color="auto"/>
        <w:bottom w:val="none" w:sz="0" w:space="0" w:color="auto"/>
        <w:right w:val="none" w:sz="0" w:space="0" w:color="auto"/>
      </w:divBdr>
      <w:divsChild>
        <w:div w:id="1074812300">
          <w:marLeft w:val="0"/>
          <w:marRight w:val="0"/>
          <w:marTop w:val="0"/>
          <w:marBottom w:val="0"/>
          <w:divBdr>
            <w:top w:val="none" w:sz="0" w:space="0" w:color="auto"/>
            <w:left w:val="none" w:sz="0" w:space="0" w:color="auto"/>
            <w:bottom w:val="none" w:sz="0" w:space="0" w:color="auto"/>
            <w:right w:val="none" w:sz="0" w:space="0" w:color="auto"/>
          </w:divBdr>
        </w:div>
      </w:divsChild>
    </w:div>
    <w:div w:id="592905343">
      <w:bodyDiv w:val="1"/>
      <w:marLeft w:val="0"/>
      <w:marRight w:val="0"/>
      <w:marTop w:val="0"/>
      <w:marBottom w:val="0"/>
      <w:divBdr>
        <w:top w:val="none" w:sz="0" w:space="0" w:color="auto"/>
        <w:left w:val="none" w:sz="0" w:space="0" w:color="auto"/>
        <w:bottom w:val="none" w:sz="0" w:space="0" w:color="auto"/>
        <w:right w:val="none" w:sz="0" w:space="0" w:color="auto"/>
      </w:divBdr>
      <w:divsChild>
        <w:div w:id="1664745676">
          <w:marLeft w:val="0"/>
          <w:marRight w:val="0"/>
          <w:marTop w:val="0"/>
          <w:marBottom w:val="0"/>
          <w:divBdr>
            <w:top w:val="none" w:sz="0" w:space="0" w:color="auto"/>
            <w:left w:val="none" w:sz="0" w:space="0" w:color="auto"/>
            <w:bottom w:val="none" w:sz="0" w:space="0" w:color="auto"/>
            <w:right w:val="none" w:sz="0" w:space="0" w:color="auto"/>
          </w:divBdr>
        </w:div>
      </w:divsChild>
    </w:div>
    <w:div w:id="1164320242">
      <w:bodyDiv w:val="1"/>
      <w:marLeft w:val="0"/>
      <w:marRight w:val="0"/>
      <w:marTop w:val="0"/>
      <w:marBottom w:val="0"/>
      <w:divBdr>
        <w:top w:val="none" w:sz="0" w:space="0" w:color="auto"/>
        <w:left w:val="none" w:sz="0" w:space="0" w:color="auto"/>
        <w:bottom w:val="none" w:sz="0" w:space="0" w:color="auto"/>
        <w:right w:val="none" w:sz="0" w:space="0" w:color="auto"/>
      </w:divBdr>
      <w:divsChild>
        <w:div w:id="2051680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T3W1-MK8MkE&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qed.org/artschool/571/the-five-elements-of-dan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2020-09-23T03:49:00Z</dcterms:created>
  <dcterms:modified xsi:type="dcterms:W3CDTF">2020-09-23T03:49:00Z</dcterms:modified>
</cp:coreProperties>
</file>